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DACEB1" w14:textId="7206273B" w:rsidR="00D77FD8" w:rsidRDefault="003E5E2A" w:rsidP="008A24BA">
      <w:pPr>
        <w:spacing w:line="480" w:lineRule="auto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b/>
          <w:lang w:val="en-US"/>
        </w:rPr>
        <w:t xml:space="preserve">Additional File </w:t>
      </w:r>
      <w:r w:rsidR="00A2325D">
        <w:rPr>
          <w:rFonts w:ascii="Times New Roman" w:hAnsi="Times New Roman" w:cs="Times New Roman"/>
          <w:b/>
          <w:lang w:val="en-US"/>
        </w:rPr>
        <w:t>3</w:t>
      </w:r>
      <w:r w:rsidRPr="003E5E2A">
        <w:rPr>
          <w:rFonts w:ascii="Times New Roman" w:hAnsi="Times New Roman" w:cs="Times New Roman"/>
          <w:lang w:val="en-US"/>
        </w:rPr>
        <w:t xml:space="preserve"> </w:t>
      </w:r>
      <w:r w:rsidR="00970BAA">
        <w:rPr>
          <w:rFonts w:ascii="Times New Roman" w:hAnsi="Times New Roman" w:cs="Times New Roman"/>
          <w:lang w:val="en-US"/>
        </w:rPr>
        <w:t>Estimation of the DNA degradation rate in the culture supernatant.</w:t>
      </w:r>
    </w:p>
    <w:p w14:paraId="0D38382B" w14:textId="35201012" w:rsidR="003E5E2A" w:rsidRDefault="008A24BA" w:rsidP="008A24BA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For determination of the DNA degradation rate in the culture supernatant, a sample was taken from a cultivation of the </w:t>
      </w:r>
      <w:proofErr w:type="spellStart"/>
      <w:r>
        <w:rPr>
          <w:rFonts w:ascii="Times New Roman" w:hAnsi="Times New Roman" w:cs="Times New Roman"/>
          <w:lang w:val="en-US"/>
        </w:rPr>
        <w:t>enGenes</w:t>
      </w:r>
      <w:proofErr w:type="spellEnd"/>
      <w:r>
        <w:rPr>
          <w:rFonts w:ascii="Times New Roman" w:hAnsi="Times New Roman" w:cs="Times New Roman"/>
          <w:lang w:val="en-US"/>
        </w:rPr>
        <w:t xml:space="preserve"> X-press strain producing VHH after 15 h induction phase. The cultivation was performed as described in the main manuscript, at 30°C and a </w:t>
      </w:r>
      <w:r w:rsidRPr="00FB4687">
        <w:rPr>
          <w:rFonts w:ascii="Times New Roman" w:hAnsi="Times New Roman" w:cs="Times New Roman"/>
          <w:i/>
          <w:lang w:val="en-US"/>
        </w:rPr>
        <w:t>q</w:t>
      </w:r>
      <w:r w:rsidRPr="00FB4687">
        <w:rPr>
          <w:rFonts w:ascii="Times New Roman" w:hAnsi="Times New Roman" w:cs="Times New Roman"/>
          <w:i/>
          <w:vertAlign w:val="subscript"/>
          <w:lang w:val="en-US"/>
        </w:rPr>
        <w:t>S,0</w:t>
      </w:r>
      <w:r>
        <w:rPr>
          <w:rFonts w:ascii="Times New Roman" w:hAnsi="Times New Roman" w:cs="Times New Roman"/>
          <w:lang w:val="en-US"/>
        </w:rPr>
        <w:t xml:space="preserve"> of 0.25 g/g/h. However, in this specific cultivation, 0.5 mM IPTG were added. Since the culture was foaming at the time the sample was taken, it was assumed that </w:t>
      </w:r>
      <w:proofErr w:type="gramStart"/>
      <w:r>
        <w:rPr>
          <w:rFonts w:ascii="Times New Roman" w:hAnsi="Times New Roman" w:cs="Times New Roman"/>
          <w:lang w:val="en-US"/>
        </w:rPr>
        <w:t>sufficient</w:t>
      </w:r>
      <w:proofErr w:type="gramEnd"/>
      <w:r>
        <w:rPr>
          <w:rFonts w:ascii="Times New Roman" w:hAnsi="Times New Roman" w:cs="Times New Roman"/>
          <w:lang w:val="en-US"/>
        </w:rPr>
        <w:t xml:space="preserve"> DNA is present to determine its degradation over time. The cell free culture supernatant was incubated in a heat block at 30°C and DNA was quantified every 30-60 minutes. The degradation showed a linear behavior (Figure 1).</w:t>
      </w:r>
      <w:r w:rsidR="00A2325D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1B41482" wp14:editId="2F04141E">
            <wp:extent cx="3594375" cy="2217420"/>
            <wp:effectExtent l="0" t="0" r="635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094" cy="2221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138CE2F" w14:textId="0C55398F" w:rsidR="003B719F" w:rsidRDefault="00970BAA" w:rsidP="008A24B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B719F">
        <w:rPr>
          <w:rFonts w:ascii="Times New Roman" w:hAnsi="Times New Roman" w:cs="Times New Roman"/>
          <w:b/>
          <w:lang w:val="en-US"/>
        </w:rPr>
        <w:t>Figure 1</w:t>
      </w:r>
      <w:r>
        <w:rPr>
          <w:rFonts w:ascii="Times New Roman" w:hAnsi="Times New Roman" w:cs="Times New Roman"/>
          <w:lang w:val="en-US"/>
        </w:rPr>
        <w:t xml:space="preserve"> DNA concentration in cell free culture supernatant, incubated</w:t>
      </w:r>
      <w:r w:rsidR="00EF6ECF">
        <w:rPr>
          <w:rFonts w:ascii="Times New Roman" w:hAnsi="Times New Roman" w:cs="Times New Roman"/>
          <w:lang w:val="en-US"/>
        </w:rPr>
        <w:t xml:space="preserve"> </w:t>
      </w:r>
      <w:r w:rsidR="00EF6ECF" w:rsidRPr="00EF6ECF">
        <w:rPr>
          <w:rFonts w:ascii="Times New Roman" w:hAnsi="Times New Roman" w:cs="Times New Roman"/>
          <w:i/>
          <w:lang w:val="en-US"/>
        </w:rPr>
        <w:t>ex vivo</w:t>
      </w:r>
      <w:r>
        <w:rPr>
          <w:rFonts w:ascii="Times New Roman" w:hAnsi="Times New Roman" w:cs="Times New Roman"/>
          <w:lang w:val="en-US"/>
        </w:rPr>
        <w:t xml:space="preserve"> at 30°C</w:t>
      </w:r>
      <w:r w:rsidR="005654E8">
        <w:rPr>
          <w:rFonts w:ascii="Times New Roman" w:hAnsi="Times New Roman" w:cs="Times New Roman"/>
          <w:lang w:val="en-US"/>
        </w:rPr>
        <w:t>.</w:t>
      </w:r>
    </w:p>
    <w:p w14:paraId="2B4ADFC8" w14:textId="1EB071B0" w:rsidR="00970BAA" w:rsidRDefault="00C518B2" w:rsidP="008A24BA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average degradation rate with respect to the initial DNA concentration was calculated according to Equation 1: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86E3B" w14:paraId="0C3B074E" w14:textId="77777777" w:rsidTr="00086E3B">
        <w:tc>
          <w:tcPr>
            <w:tcW w:w="4531" w:type="dxa"/>
            <w:vAlign w:val="center"/>
          </w:tcPr>
          <w:p w14:paraId="7277B520" w14:textId="77777777" w:rsidR="00086E3B" w:rsidRDefault="00086E3B" w:rsidP="008A24BA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lang w:val="en-US"/>
              </w:rPr>
            </w:pPr>
          </w:p>
          <w:p w14:paraId="756C72AD" w14:textId="77777777" w:rsidR="00086E3B" w:rsidRDefault="008A24BA" w:rsidP="008A24BA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lang w:val="en-US"/>
                      </w:rPr>
                      <m:t>d</m:t>
                    </m:r>
                  </m:sub>
                </m:sSub>
                <m:r>
                  <w:rPr>
                    <w:rFonts w:ascii="Cambria Math" w:hAnsi="Cambria Math" w:cs="Times New Roman"/>
                    <w:lang w:val="en-US"/>
                  </w:rPr>
                  <m:t xml:space="preserve">=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d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 w:cs="Times New Roman"/>
                            <w:i/>
                            <w:lang w:val="en-US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="Times New Roman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 w:cs="Times New Roman"/>
                            <w:lang w:val="en-US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lang w:val="en-US"/>
                          </w:rPr>
                          <m:t>n</m:t>
                        </m:r>
                      </m:sup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lang w:val="en-US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lang w:val="en-US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c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n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n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lang w:val="en-US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lang w:val="en-US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n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 w:cs="Times New Roman"/>
                                    <w:lang w:val="en-US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nary>
                    <m:r>
                      <w:rPr>
                        <w:rFonts w:ascii="Cambria Math" w:hAnsi="Cambria Math" w:cs="Times New Roman"/>
                        <w:lang w:val="en-US"/>
                      </w:rPr>
                      <m:t>*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lang w:val="en-US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lang w:val="en-US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lang w:val="en-US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d>
                <m:r>
                  <w:rPr>
                    <w:rFonts w:ascii="Cambria Math" w:hAnsi="Cambria Math" w:cs="Times New Roman"/>
                    <w:lang w:val="en-US"/>
                  </w:rPr>
                  <m:t>*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lang w:val="en-US"/>
                      </w:rPr>
                      <m:t>100</m:t>
                    </m:r>
                  </m:num>
                  <m:den>
                    <m:r>
                      <w:rPr>
                        <w:rFonts w:ascii="Cambria Math" w:hAnsi="Cambria Math" w:cs="Times New Roman"/>
                        <w:lang w:val="en-US"/>
                      </w:rPr>
                      <m:t>n</m:t>
                    </m:r>
                    <m:r>
                      <w:rPr>
                        <w:rFonts w:ascii="Cambria Math" w:hAnsi="Cambria Math" w:cs="Times New Roman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lang w:val="en-US"/>
                      </w:rPr>
                      <m:t>1</m:t>
                    </m:r>
                  </m:den>
                </m:f>
                <m:r>
                  <m:rPr>
                    <m:sty m:val="p"/>
                  </m:rPr>
                  <w:rPr>
                    <w:rFonts w:ascii="Times New Roman" w:eastAsiaTheme="minorEastAsia" w:hAnsi="Times New Roman" w:cs="Times New Roman"/>
                    <w:lang w:val="en-US"/>
                  </w:rPr>
                  <w:br/>
                </m:r>
              </m:oMath>
            </m:oMathPara>
          </w:p>
        </w:tc>
        <w:tc>
          <w:tcPr>
            <w:tcW w:w="4531" w:type="dxa"/>
            <w:vAlign w:val="center"/>
          </w:tcPr>
          <w:p w14:paraId="5C783FF8" w14:textId="77777777" w:rsidR="00086E3B" w:rsidRDefault="00086E3B" w:rsidP="008A24BA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lang w:val="en-US"/>
              </w:rPr>
              <w:t>(1)</w:t>
            </w:r>
          </w:p>
        </w:tc>
      </w:tr>
    </w:tbl>
    <w:p w14:paraId="7AB6024A" w14:textId="77777777" w:rsidR="00C518B2" w:rsidRDefault="00C518B2" w:rsidP="008A24BA">
      <w:pPr>
        <w:spacing w:line="480" w:lineRule="auto"/>
        <w:jc w:val="both"/>
        <w:rPr>
          <w:rFonts w:ascii="Times New Roman" w:eastAsiaTheme="minorEastAsia" w:hAnsi="Times New Roman" w:cs="Times New Roman"/>
          <w:lang w:val="en-US"/>
        </w:rPr>
      </w:pPr>
      <w:proofErr w:type="spellStart"/>
      <w:r w:rsidRPr="00E33F0D">
        <w:rPr>
          <w:rFonts w:ascii="Times New Roman" w:eastAsiaTheme="minorEastAsia" w:hAnsi="Times New Roman" w:cs="Times New Roman"/>
          <w:i/>
          <w:lang w:val="en-US"/>
        </w:rPr>
        <w:t>r</w:t>
      </w:r>
      <w:r w:rsidRPr="00E33F0D">
        <w:rPr>
          <w:rFonts w:ascii="Times New Roman" w:eastAsiaTheme="minorEastAsia" w:hAnsi="Times New Roman" w:cs="Times New Roman"/>
          <w:i/>
          <w:vertAlign w:val="subscript"/>
          <w:lang w:val="en-US"/>
        </w:rPr>
        <w:t>d</w:t>
      </w:r>
      <w:proofErr w:type="spellEnd"/>
      <w:r>
        <w:rPr>
          <w:rFonts w:ascii="Times New Roman" w:eastAsiaTheme="minorEastAsia" w:hAnsi="Times New Roman" w:cs="Times New Roman"/>
          <w:lang w:val="en-US"/>
        </w:rPr>
        <w:t xml:space="preserve">, DNA degradation rate in %/h; </w:t>
      </w:r>
      <w:proofErr w:type="spellStart"/>
      <w:r w:rsidR="00E33F0D" w:rsidRPr="00E33F0D">
        <w:rPr>
          <w:rFonts w:ascii="Times New Roman" w:eastAsiaTheme="minorEastAsia" w:hAnsi="Times New Roman" w:cs="Times New Roman"/>
          <w:i/>
          <w:lang w:val="en-US"/>
        </w:rPr>
        <w:t>c</w:t>
      </w:r>
      <w:r w:rsidR="00E33F0D" w:rsidRPr="00E33F0D">
        <w:rPr>
          <w:rFonts w:ascii="Times New Roman" w:eastAsiaTheme="minorEastAsia" w:hAnsi="Times New Roman" w:cs="Times New Roman"/>
          <w:i/>
          <w:vertAlign w:val="subscript"/>
          <w:lang w:val="en-US"/>
        </w:rPr>
        <w:t>n</w:t>
      </w:r>
      <w:proofErr w:type="spellEnd"/>
      <w:r w:rsidR="00E33F0D">
        <w:rPr>
          <w:rFonts w:ascii="Times New Roman" w:eastAsiaTheme="minorEastAsia" w:hAnsi="Times New Roman" w:cs="Times New Roman"/>
          <w:lang w:val="en-US"/>
        </w:rPr>
        <w:t xml:space="preserve">, DNA concentration at sample point </w:t>
      </w:r>
      <w:r w:rsidR="00E33F0D" w:rsidRPr="00E33F0D">
        <w:rPr>
          <w:rFonts w:ascii="Times New Roman" w:eastAsiaTheme="minorEastAsia" w:hAnsi="Times New Roman" w:cs="Times New Roman"/>
          <w:i/>
          <w:lang w:val="en-US"/>
        </w:rPr>
        <w:t>n</w:t>
      </w:r>
      <w:r w:rsidR="00E33F0D">
        <w:rPr>
          <w:rFonts w:ascii="Times New Roman" w:eastAsiaTheme="minorEastAsia" w:hAnsi="Times New Roman" w:cs="Times New Roman"/>
          <w:lang w:val="en-US"/>
        </w:rPr>
        <w:t xml:space="preserve">; </w:t>
      </w:r>
      <w:proofErr w:type="spellStart"/>
      <w:r w:rsidR="00E33F0D">
        <w:rPr>
          <w:rFonts w:ascii="Times New Roman" w:eastAsiaTheme="minorEastAsia" w:hAnsi="Times New Roman" w:cs="Times New Roman"/>
          <w:i/>
          <w:lang w:val="en-US"/>
        </w:rPr>
        <w:t>t</w:t>
      </w:r>
      <w:r w:rsidR="00E33F0D" w:rsidRPr="00E33F0D">
        <w:rPr>
          <w:rFonts w:ascii="Times New Roman" w:eastAsiaTheme="minorEastAsia" w:hAnsi="Times New Roman" w:cs="Times New Roman"/>
          <w:i/>
          <w:vertAlign w:val="subscript"/>
          <w:lang w:val="en-US"/>
        </w:rPr>
        <w:t>n</w:t>
      </w:r>
      <w:proofErr w:type="spellEnd"/>
      <w:r w:rsidR="00E33F0D">
        <w:rPr>
          <w:rFonts w:ascii="Times New Roman" w:eastAsiaTheme="minorEastAsia" w:hAnsi="Times New Roman" w:cs="Times New Roman"/>
          <w:lang w:val="en-US"/>
        </w:rPr>
        <w:t xml:space="preserve">, time at sample point </w:t>
      </w:r>
      <w:r w:rsidR="00E33F0D" w:rsidRPr="00E33F0D">
        <w:rPr>
          <w:rFonts w:ascii="Times New Roman" w:eastAsiaTheme="minorEastAsia" w:hAnsi="Times New Roman" w:cs="Times New Roman"/>
          <w:i/>
          <w:lang w:val="en-US"/>
        </w:rPr>
        <w:t>n</w:t>
      </w:r>
      <w:r w:rsidR="00E33F0D">
        <w:rPr>
          <w:rFonts w:ascii="Times New Roman" w:eastAsiaTheme="minorEastAsia" w:hAnsi="Times New Roman" w:cs="Times New Roman"/>
          <w:lang w:val="en-US"/>
        </w:rPr>
        <w:t xml:space="preserve">; </w:t>
      </w:r>
      <w:r w:rsidR="00E33F0D" w:rsidRPr="00E33F0D">
        <w:rPr>
          <w:rFonts w:ascii="Times New Roman" w:eastAsiaTheme="minorEastAsia" w:hAnsi="Times New Roman" w:cs="Times New Roman"/>
          <w:i/>
          <w:lang w:val="en-US"/>
        </w:rPr>
        <w:t>c</w:t>
      </w:r>
      <w:r w:rsidR="00E33F0D" w:rsidRPr="00E33F0D">
        <w:rPr>
          <w:rFonts w:ascii="Times New Roman" w:eastAsiaTheme="minorEastAsia" w:hAnsi="Times New Roman" w:cs="Times New Roman"/>
          <w:i/>
          <w:vertAlign w:val="subscript"/>
          <w:lang w:val="en-US"/>
        </w:rPr>
        <w:t>0</w:t>
      </w:r>
      <w:r w:rsidR="00E33F0D">
        <w:rPr>
          <w:rFonts w:ascii="Times New Roman" w:eastAsiaTheme="minorEastAsia" w:hAnsi="Times New Roman" w:cs="Times New Roman"/>
          <w:lang w:val="en-US"/>
        </w:rPr>
        <w:t xml:space="preserve">, initial DNA concentration; </w:t>
      </w:r>
      <w:r w:rsidR="00E33F0D" w:rsidRPr="00E33F0D">
        <w:rPr>
          <w:rFonts w:ascii="Times New Roman" w:eastAsiaTheme="minorEastAsia" w:hAnsi="Times New Roman" w:cs="Times New Roman"/>
          <w:i/>
          <w:lang w:val="en-US"/>
        </w:rPr>
        <w:t>n</w:t>
      </w:r>
      <w:r w:rsidR="00E33F0D">
        <w:rPr>
          <w:rFonts w:ascii="Times New Roman" w:eastAsiaTheme="minorEastAsia" w:hAnsi="Times New Roman" w:cs="Times New Roman"/>
          <w:lang w:val="en-US"/>
        </w:rPr>
        <w:t>, number of samples.</w:t>
      </w:r>
    </w:p>
    <w:p w14:paraId="3C20703A" w14:textId="3C8DE975" w:rsidR="00C518B2" w:rsidRPr="008A24BA" w:rsidRDefault="001B79C4" w:rsidP="008A24BA">
      <w:pPr>
        <w:spacing w:line="480" w:lineRule="auto"/>
        <w:jc w:val="both"/>
        <w:rPr>
          <w:rFonts w:ascii="Times New Roman" w:eastAsiaTheme="minorEastAsia" w:hAnsi="Times New Roman" w:cs="Times New Roman"/>
          <w:lang w:val="en-US"/>
        </w:rPr>
      </w:pPr>
      <w:r>
        <w:rPr>
          <w:rFonts w:ascii="Times New Roman" w:eastAsiaTheme="minorEastAsia" w:hAnsi="Times New Roman" w:cs="Times New Roman"/>
          <w:lang w:val="en-US"/>
        </w:rPr>
        <w:t xml:space="preserve">This resulted in a degradation rate of </w:t>
      </w:r>
      <w:r w:rsidRPr="001B79C4">
        <w:rPr>
          <w:rFonts w:ascii="Times New Roman" w:eastAsiaTheme="minorEastAsia" w:hAnsi="Times New Roman" w:cs="Times New Roman"/>
          <w:lang w:val="en-US"/>
        </w:rPr>
        <w:t>9.2 ± 1.5 %/h</w:t>
      </w:r>
      <w:r>
        <w:rPr>
          <w:rFonts w:ascii="Times New Roman" w:eastAsiaTheme="minorEastAsia" w:hAnsi="Times New Roman" w:cs="Times New Roman"/>
          <w:lang w:val="en-US"/>
        </w:rPr>
        <w:t>.</w:t>
      </w:r>
    </w:p>
    <w:sectPr w:rsidR="00C518B2" w:rsidRPr="008A24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2A"/>
    <w:rsid w:val="00086E3B"/>
    <w:rsid w:val="00185CB0"/>
    <w:rsid w:val="001B79C4"/>
    <w:rsid w:val="003B719F"/>
    <w:rsid w:val="003E5E2A"/>
    <w:rsid w:val="005654E8"/>
    <w:rsid w:val="00756F58"/>
    <w:rsid w:val="008A24BA"/>
    <w:rsid w:val="00970BAA"/>
    <w:rsid w:val="00A2325D"/>
    <w:rsid w:val="00C31B12"/>
    <w:rsid w:val="00C518B2"/>
    <w:rsid w:val="00C92F17"/>
    <w:rsid w:val="00D77FD8"/>
    <w:rsid w:val="00E33F0D"/>
    <w:rsid w:val="00EF6ECF"/>
    <w:rsid w:val="00FB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C33EC"/>
  <w15:chartTrackingRefBased/>
  <w15:docId w15:val="{491D3CE1-58FF-4A2D-A81D-774573D6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518B2"/>
    <w:rPr>
      <w:color w:val="808080"/>
    </w:rPr>
  </w:style>
  <w:style w:type="table" w:styleId="Tabellenraster">
    <w:name w:val="Table Grid"/>
    <w:basedOn w:val="NormaleTabelle"/>
    <w:uiPriority w:val="39"/>
    <w:rsid w:val="00086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5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rnfunm</dc:creator>
  <cp:keywords/>
  <dc:description/>
  <cp:lastModifiedBy>rnfunm</cp:lastModifiedBy>
  <cp:revision>9</cp:revision>
  <dcterms:created xsi:type="dcterms:W3CDTF">2020-03-31T15:51:00Z</dcterms:created>
  <dcterms:modified xsi:type="dcterms:W3CDTF">2020-04-02T13:25:00Z</dcterms:modified>
</cp:coreProperties>
</file>